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sz w:val="36"/>
        </w:rPr>
      </w:pPr>
      <w:r>
        <w:rPr>
          <w:rFonts w:hint="eastAsia"/>
          <w:sz w:val="36"/>
        </w:rPr>
        <w:t>特</w:t>
      </w:r>
      <w:r>
        <w:rPr>
          <w:rFonts w:hint="eastAsia"/>
          <w:sz w:val="36"/>
        </w:rPr>
        <w:t xml:space="preserve"> </w:t>
      </w:r>
      <w:r>
        <w:rPr>
          <w:rFonts w:hint="eastAsia"/>
          <w:sz w:val="36"/>
        </w:rPr>
        <w:t>記</w:t>
      </w:r>
      <w:r>
        <w:rPr>
          <w:rFonts w:hint="eastAsia"/>
          <w:sz w:val="36"/>
        </w:rPr>
        <w:t xml:space="preserve"> </w:t>
      </w:r>
      <w:r>
        <w:rPr>
          <w:rFonts w:hint="eastAsia"/>
          <w:sz w:val="36"/>
        </w:rPr>
        <w:t>仕</w:t>
      </w:r>
      <w:r>
        <w:rPr>
          <w:rFonts w:hint="eastAsia"/>
          <w:sz w:val="36"/>
        </w:rPr>
        <w:t xml:space="preserve"> </w:t>
      </w:r>
      <w:r>
        <w:rPr>
          <w:rFonts w:hint="eastAsia"/>
          <w:sz w:val="36"/>
        </w:rPr>
        <w:t>様</w:t>
      </w:r>
      <w:r>
        <w:rPr>
          <w:rFonts w:hint="eastAsia"/>
          <w:sz w:val="36"/>
        </w:rPr>
        <w:t xml:space="preserve"> </w:t>
      </w:r>
      <w:r>
        <w:rPr>
          <w:rFonts w:hint="eastAsia"/>
          <w:sz w:val="36"/>
        </w:rPr>
        <w:t>書</w:t>
      </w:r>
    </w:p>
    <w:p>
      <w:pPr>
        <w:pStyle w:val="0"/>
        <w:jc w:val="center"/>
        <w:rPr>
          <w:rFonts w:hint="default"/>
          <w:sz w:val="36"/>
        </w:rPr>
      </w:pPr>
    </w:p>
    <w:p>
      <w:pPr>
        <w:pStyle w:val="0"/>
        <w:ind w:left="840" w:hanging="840" w:hangingChars="400"/>
        <w:rPr>
          <w:rFonts w:hint="default"/>
        </w:rPr>
      </w:pPr>
      <w:r>
        <w:rPr>
          <w:rFonts w:hint="eastAsia"/>
        </w:rPr>
        <w:t>業務番号：災設</w:t>
      </w:r>
      <w:r>
        <w:rPr>
          <w:rFonts w:hint="eastAsia"/>
        </w:rPr>
        <w:t>8-1</w:t>
      </w:r>
    </w:p>
    <w:p>
      <w:pPr>
        <w:pStyle w:val="0"/>
        <w:ind w:left="840" w:hanging="840" w:hangingChars="400"/>
        <w:rPr>
          <w:rFonts w:hint="default"/>
        </w:rPr>
      </w:pPr>
      <w:r>
        <w:rPr>
          <w:rFonts w:hint="eastAsia"/>
        </w:rPr>
        <w:t>業務名　：防災･安全交付金事業　村道高見線　災害防除調査及び測量設計業務</w:t>
      </w:r>
    </w:p>
    <w:p>
      <w:pPr>
        <w:pStyle w:val="0"/>
        <w:rPr>
          <w:rFonts w:hint="default"/>
        </w:rPr>
      </w:pPr>
      <w:r>
        <w:rPr>
          <w:rFonts w:hint="eastAsia"/>
        </w:rPr>
        <w:t>業務場所：宇陀郡御杖村大字　桃俣　地内　</w:t>
      </w:r>
    </w:p>
    <w:p>
      <w:pPr>
        <w:pStyle w:val="0"/>
        <w:rPr>
          <w:rFonts w:hint="default"/>
        </w:rPr>
      </w:pPr>
    </w:p>
    <w:p>
      <w:pPr>
        <w:pStyle w:val="15"/>
        <w:numPr>
          <w:ilvl w:val="0"/>
          <w:numId w:val="1"/>
        </w:numPr>
        <w:ind w:leftChars="0"/>
        <w:rPr>
          <w:rFonts w:hint="default"/>
        </w:rPr>
      </w:pPr>
      <w:r>
        <w:rPr>
          <w:rFonts w:hint="eastAsia"/>
        </w:rPr>
        <w:t>業務目的</w:t>
      </w:r>
    </w:p>
    <w:p>
      <w:pPr>
        <w:pStyle w:val="0"/>
        <w:rPr>
          <w:rFonts w:hint="default"/>
        </w:rPr>
      </w:pPr>
      <w:r>
        <w:rPr>
          <w:rFonts w:hint="eastAsia"/>
        </w:rPr>
        <w:t>　本業務は、村道高見線の落石及び崩壊が予想される法面において、測量（路線測量）及び現地調査による落石発生源の分布状況及び危険度判定を行い、比較検討による最適な対策工法を決定し、工事発注に必要な設計図書（図面、数量計算書、報告書等）を作成することを目的とする。</w:t>
      </w:r>
    </w:p>
    <w:p>
      <w:pPr>
        <w:pStyle w:val="0"/>
        <w:rPr>
          <w:rFonts w:hint="default"/>
        </w:rPr>
      </w:pPr>
    </w:p>
    <w:p>
      <w:pPr>
        <w:pStyle w:val="15"/>
        <w:numPr>
          <w:ilvl w:val="0"/>
          <w:numId w:val="1"/>
        </w:numPr>
        <w:ind w:leftChars="0"/>
        <w:rPr>
          <w:rFonts w:hint="default"/>
        </w:rPr>
      </w:pPr>
      <w:r>
        <w:rPr>
          <w:rFonts w:hint="eastAsia"/>
        </w:rPr>
        <w:t>総則</w:t>
      </w:r>
    </w:p>
    <w:p>
      <w:pPr>
        <w:pStyle w:val="0"/>
        <w:rPr>
          <w:rFonts w:hint="default"/>
        </w:rPr>
      </w:pPr>
      <w:r>
        <w:rPr>
          <w:rFonts w:hint="eastAsia"/>
        </w:rPr>
        <w:t>　本業務の履行にあたっては、本特記仕様書及び土木設計業務等委託必携「土木設計業務等共通仕様書（奈良県県土マネジメント部）」、その他関係法令及び関係基準に準拠して実施するものとする。</w:t>
      </w:r>
    </w:p>
    <w:p>
      <w:pPr>
        <w:pStyle w:val="0"/>
        <w:ind w:left="210" w:leftChars="100" w:firstLine="210" w:firstLineChars="100"/>
        <w:rPr>
          <w:rFonts w:hint="default"/>
        </w:rPr>
      </w:pPr>
    </w:p>
    <w:p>
      <w:pPr>
        <w:pStyle w:val="15"/>
        <w:numPr>
          <w:ilvl w:val="0"/>
          <w:numId w:val="1"/>
        </w:numPr>
        <w:ind w:leftChars="0"/>
        <w:rPr>
          <w:rFonts w:hint="default"/>
        </w:rPr>
      </w:pPr>
      <w:r>
        <w:rPr>
          <w:rFonts w:hint="eastAsia"/>
        </w:rPr>
        <w:t>業務内容</w:t>
      </w:r>
    </w:p>
    <w:p>
      <w:pPr>
        <w:pStyle w:val="15"/>
        <w:numPr>
          <w:ilvl w:val="0"/>
          <w:numId w:val="2"/>
        </w:numPr>
        <w:ind w:leftChars="0"/>
        <w:rPr>
          <w:rFonts w:hint="default"/>
        </w:rPr>
      </w:pPr>
      <w:r>
        <w:rPr>
          <w:rFonts w:hint="eastAsia"/>
        </w:rPr>
        <w:t>設計業務</w:t>
      </w:r>
    </w:p>
    <w:p>
      <w:pPr>
        <w:pStyle w:val="15"/>
        <w:ind w:left="420" w:leftChars="0"/>
        <w:rPr>
          <w:rFonts w:hint="default"/>
        </w:rPr>
      </w:pPr>
      <w:r>
        <w:rPr>
          <w:rFonts w:hint="eastAsia"/>
        </w:rPr>
        <w:t>本業務の設計業務内容は以下のとおりである。</w:t>
      </w:r>
    </w:p>
    <w:p>
      <w:pPr>
        <w:pStyle w:val="0"/>
        <w:rPr>
          <w:rFonts w:hint="default" w:ascii="ＭＳ 明朝" w:hAnsi="ＭＳ 明朝" w:eastAsia="ＭＳ 明朝"/>
        </w:rPr>
      </w:pPr>
      <w:r>
        <w:rPr>
          <w:rFonts w:hint="eastAsia" w:ascii="ＭＳ 明朝" w:hAnsi="ＭＳ 明朝" w:eastAsia="ＭＳ 明朝"/>
        </w:rPr>
        <w:t>（１）法面工予備設計</w:t>
      </w:r>
    </w:p>
    <w:p>
      <w:pPr>
        <w:pStyle w:val="0"/>
        <w:ind w:left="630" w:leftChars="300"/>
        <w:rPr>
          <w:rFonts w:hint="default"/>
        </w:rPr>
      </w:pPr>
      <w:r>
        <w:rPr>
          <w:rFonts w:hint="eastAsia"/>
        </w:rPr>
        <w:t>対策工法の比較検討は、</w:t>
      </w:r>
      <w:r>
        <w:rPr>
          <w:rFonts w:hint="default"/>
        </w:rPr>
        <w:t>現地状況、基本条件に</w:t>
      </w:r>
      <w:r>
        <w:rPr>
          <w:rFonts w:hint="eastAsia"/>
        </w:rPr>
        <w:t>適する比較案３案</w:t>
      </w:r>
      <w:r>
        <w:rPr>
          <w:rFonts w:hint="default"/>
        </w:rPr>
        <w:t>を</w:t>
      </w:r>
      <w:r>
        <w:rPr>
          <w:rFonts w:hint="eastAsia"/>
        </w:rPr>
        <w:t>選定</w:t>
      </w:r>
      <w:r>
        <w:rPr>
          <w:rFonts w:hint="default"/>
        </w:rPr>
        <w:t>し、技術的特徴、課題を整理し、評価</w:t>
      </w:r>
      <w:r>
        <w:rPr>
          <w:rFonts w:hint="eastAsia"/>
        </w:rPr>
        <w:t>を加えて</w:t>
      </w:r>
      <w:r>
        <w:rPr>
          <w:rFonts w:hint="default"/>
        </w:rPr>
        <w:t>最適な工法を</w:t>
      </w:r>
      <w:r>
        <w:rPr>
          <w:rFonts w:hint="eastAsia"/>
        </w:rPr>
        <w:t>決定</w:t>
      </w:r>
      <w:r>
        <w:rPr>
          <w:rFonts w:hint="default"/>
        </w:rPr>
        <w:t>するものとする。</w:t>
      </w:r>
      <w:r>
        <w:rPr>
          <w:rFonts w:hint="eastAsia"/>
        </w:rPr>
        <w:t>なお、対策工法の選定においては、</w:t>
      </w:r>
      <w:r>
        <w:rPr>
          <w:rFonts w:hint="default"/>
        </w:rPr>
        <w:t>現地踏査</w:t>
      </w:r>
      <w:r>
        <w:rPr>
          <w:rFonts w:hint="eastAsia"/>
        </w:rPr>
        <w:t>により</w:t>
      </w:r>
      <w:r>
        <w:rPr>
          <w:rFonts w:hint="default"/>
        </w:rPr>
        <w:t>現地状況を</w:t>
      </w:r>
      <w:r>
        <w:rPr>
          <w:rFonts w:hint="eastAsia"/>
        </w:rPr>
        <w:t>十分に</w:t>
      </w:r>
      <w:r>
        <w:rPr>
          <w:rFonts w:hint="default"/>
        </w:rPr>
        <w:t>把握するものとする。</w:t>
      </w:r>
    </w:p>
    <w:p>
      <w:pPr>
        <w:pStyle w:val="0"/>
        <w:ind w:left="420" w:leftChars="200" w:firstLine="210" w:firstLineChars="100"/>
        <w:rPr>
          <w:rFonts w:hint="default"/>
        </w:rPr>
      </w:pPr>
    </w:p>
    <w:p>
      <w:pPr>
        <w:pStyle w:val="0"/>
        <w:ind w:firstLine="630" w:firstLineChars="300"/>
        <w:rPr>
          <w:rFonts w:hint="default"/>
        </w:rPr>
      </w:pPr>
      <w:r>
        <w:rPr>
          <w:rFonts w:hint="eastAsia"/>
        </w:rPr>
        <w:t>・比較形式選定</w:t>
      </w:r>
    </w:p>
    <w:p>
      <w:pPr>
        <w:pStyle w:val="0"/>
        <w:ind w:firstLine="630" w:firstLineChars="300"/>
        <w:rPr>
          <w:rFonts w:hint="default"/>
        </w:rPr>
      </w:pPr>
      <w:r>
        <w:rPr>
          <w:rFonts w:hint="eastAsia"/>
        </w:rPr>
        <w:t>・概略設計計算</w:t>
      </w:r>
    </w:p>
    <w:p>
      <w:pPr>
        <w:pStyle w:val="0"/>
        <w:ind w:firstLine="630" w:firstLineChars="300"/>
        <w:rPr>
          <w:rFonts w:hint="default"/>
        </w:rPr>
      </w:pPr>
      <w:r>
        <w:rPr>
          <w:rFonts w:hint="eastAsia"/>
        </w:rPr>
        <w:t>・概略設計図</w:t>
      </w:r>
    </w:p>
    <w:p>
      <w:pPr>
        <w:pStyle w:val="0"/>
        <w:ind w:firstLine="630" w:firstLineChars="300"/>
        <w:rPr>
          <w:rFonts w:hint="default"/>
        </w:rPr>
      </w:pPr>
      <w:r>
        <w:rPr>
          <w:rFonts w:hint="eastAsia"/>
        </w:rPr>
        <w:t>・概算工事費算出</w:t>
      </w:r>
    </w:p>
    <w:p>
      <w:pPr>
        <w:pStyle w:val="0"/>
        <w:ind w:firstLine="630" w:firstLineChars="300"/>
        <w:rPr>
          <w:rFonts w:hint="default"/>
        </w:rPr>
      </w:pPr>
      <w:r>
        <w:rPr>
          <w:rFonts w:hint="eastAsia"/>
        </w:rPr>
        <w:t>・比較一覧表作成</w:t>
      </w:r>
    </w:p>
    <w:p>
      <w:pPr>
        <w:pStyle w:val="0"/>
        <w:ind w:firstLine="840" w:firstLineChars="400"/>
        <w:rPr>
          <w:rFonts w:hint="default"/>
        </w:rPr>
      </w:pPr>
    </w:p>
    <w:p>
      <w:pPr>
        <w:pStyle w:val="0"/>
        <w:rPr>
          <w:rFonts w:hint="default"/>
        </w:rPr>
      </w:pPr>
      <w:r>
        <w:rPr>
          <w:rFonts w:hint="eastAsia"/>
        </w:rPr>
        <w:t>（２）落石調査</w:t>
      </w:r>
    </w:p>
    <w:p>
      <w:pPr>
        <w:pStyle w:val="0"/>
        <w:ind w:firstLine="630" w:firstLineChars="300"/>
        <w:rPr>
          <w:rFonts w:hint="default"/>
        </w:rPr>
      </w:pPr>
      <w:r>
        <w:rPr>
          <w:rFonts w:hint="eastAsia"/>
        </w:rPr>
        <w:t>調査範囲延長</w:t>
      </w:r>
      <w:r>
        <w:rPr>
          <w:rFonts w:hint="eastAsia"/>
        </w:rPr>
        <w:t>L=50m</w:t>
      </w:r>
      <w:r>
        <w:rPr>
          <w:rFonts w:hint="eastAsia"/>
        </w:rPr>
        <w:t>について、落石発生源の調査を実施する。</w:t>
      </w:r>
    </w:p>
    <w:p>
      <w:pPr>
        <w:pStyle w:val="0"/>
        <w:ind w:left="630" w:leftChars="300"/>
        <w:rPr>
          <w:rFonts w:hint="default"/>
        </w:rPr>
      </w:pPr>
      <w:r>
        <w:rPr>
          <w:rFonts w:hint="eastAsia"/>
        </w:rPr>
        <w:t>各落石発生源に対して落石危険度の評価を行い、個別調査票、一覧表及び地形図に調査結果を取りまとめる。</w:t>
      </w:r>
    </w:p>
    <w:p>
      <w:pPr>
        <w:pStyle w:val="0"/>
        <w:ind w:left="630" w:leftChars="300"/>
        <w:rPr>
          <w:rFonts w:hint="default"/>
        </w:rPr>
      </w:pPr>
      <w:r>
        <w:rPr>
          <w:rFonts w:hint="eastAsia"/>
        </w:rPr>
        <w:t>なお、現地作業による道路への転石に配慮し、充分な安全対策を行ったうえで調査を行うものとする。</w:t>
      </w:r>
    </w:p>
    <w:p>
      <w:pPr>
        <w:pStyle w:val="0"/>
        <w:ind w:firstLine="840" w:firstLineChars="400"/>
        <w:rPr>
          <w:rFonts w:hint="default"/>
        </w:rPr>
      </w:pPr>
    </w:p>
    <w:p>
      <w:pPr>
        <w:pStyle w:val="0"/>
        <w:ind w:firstLine="630" w:firstLineChars="300"/>
        <w:rPr>
          <w:rFonts w:hint="default"/>
        </w:rPr>
      </w:pPr>
      <w:r>
        <w:rPr>
          <w:rFonts w:hint="eastAsia"/>
        </w:rPr>
        <w:t>・現地踏査</w:t>
      </w:r>
    </w:p>
    <w:p>
      <w:pPr>
        <w:pStyle w:val="0"/>
        <w:ind w:firstLine="630" w:firstLineChars="300"/>
        <w:rPr>
          <w:rFonts w:hint="default"/>
        </w:rPr>
      </w:pPr>
      <w:r>
        <w:rPr>
          <w:rFonts w:hint="eastAsia"/>
        </w:rPr>
        <w:t>・資料整理</w:t>
      </w:r>
    </w:p>
    <w:p>
      <w:pPr>
        <w:pStyle w:val="15"/>
        <w:ind w:left="1140" w:leftChars="0"/>
        <w:rPr>
          <w:rFonts w:hint="default"/>
        </w:rPr>
      </w:pPr>
    </w:p>
    <w:p>
      <w:pPr>
        <w:pStyle w:val="0"/>
        <w:rPr>
          <w:rFonts w:hint="default"/>
        </w:rPr>
      </w:pPr>
      <w:r>
        <w:rPr>
          <w:rFonts w:hint="eastAsia"/>
        </w:rPr>
        <w:t>（３）落石防護柵詳細設計</w:t>
      </w:r>
    </w:p>
    <w:p>
      <w:pPr>
        <w:pStyle w:val="0"/>
        <w:ind w:left="630" w:leftChars="300"/>
        <w:rPr>
          <w:rFonts w:hint="default"/>
        </w:rPr>
      </w:pPr>
      <w:r>
        <w:rPr>
          <w:rFonts w:hint="default"/>
        </w:rPr>
        <w:t>予備設計で決定された</w:t>
      </w:r>
      <w:r>
        <w:rPr>
          <w:rFonts w:hint="eastAsia"/>
        </w:rPr>
        <w:t>対策工法について、</w:t>
      </w:r>
      <w:r>
        <w:rPr>
          <w:rFonts w:hint="default"/>
        </w:rPr>
        <w:t>地形・地質・荷重条件・使用材料等と整合を図り、詳細構造を経済的かつ合理的に設計</w:t>
      </w:r>
      <w:r>
        <w:rPr>
          <w:rFonts w:hint="eastAsia"/>
        </w:rPr>
        <w:t>する。</w:t>
      </w:r>
    </w:p>
    <w:p>
      <w:pPr>
        <w:pStyle w:val="0"/>
        <w:ind w:firstLine="630" w:firstLineChars="300"/>
        <w:rPr>
          <w:rFonts w:hint="default"/>
        </w:rPr>
      </w:pPr>
    </w:p>
    <w:p>
      <w:pPr>
        <w:pStyle w:val="0"/>
        <w:ind w:firstLine="630" w:firstLineChars="300"/>
        <w:rPr>
          <w:rFonts w:hint="default"/>
        </w:rPr>
      </w:pPr>
      <w:r>
        <w:rPr>
          <w:rFonts w:hint="eastAsia"/>
        </w:rPr>
        <w:t>・設計計画</w:t>
      </w:r>
    </w:p>
    <w:p>
      <w:pPr>
        <w:pStyle w:val="0"/>
        <w:ind w:firstLine="630" w:firstLineChars="300"/>
        <w:rPr>
          <w:rFonts w:hint="default"/>
        </w:rPr>
      </w:pPr>
      <w:r>
        <w:rPr>
          <w:rFonts w:hint="eastAsia"/>
        </w:rPr>
        <w:t>・設計条件の確認</w:t>
      </w:r>
    </w:p>
    <w:p>
      <w:pPr>
        <w:pStyle w:val="0"/>
        <w:ind w:firstLine="630" w:firstLineChars="300"/>
        <w:rPr>
          <w:rFonts w:hint="default"/>
        </w:rPr>
      </w:pPr>
      <w:r>
        <w:rPr>
          <w:rFonts w:hint="eastAsia"/>
        </w:rPr>
        <w:t>・設計計算、設計図</w:t>
      </w:r>
    </w:p>
    <w:p>
      <w:pPr>
        <w:pStyle w:val="0"/>
        <w:ind w:firstLine="630" w:firstLineChars="300"/>
        <w:rPr>
          <w:rFonts w:hint="default"/>
        </w:rPr>
      </w:pPr>
      <w:r>
        <w:rPr>
          <w:rFonts w:hint="eastAsia"/>
        </w:rPr>
        <w:t>・数量計算</w:t>
      </w:r>
    </w:p>
    <w:p>
      <w:pPr>
        <w:pStyle w:val="0"/>
        <w:ind w:firstLine="630" w:firstLineChars="300"/>
        <w:rPr>
          <w:rFonts w:hint="default"/>
        </w:rPr>
      </w:pPr>
      <w:r>
        <w:rPr>
          <w:rFonts w:hint="eastAsia"/>
        </w:rPr>
        <w:t>・照査</w:t>
      </w:r>
    </w:p>
    <w:p>
      <w:pPr>
        <w:pStyle w:val="0"/>
        <w:ind w:firstLine="630" w:firstLineChars="300"/>
        <w:rPr>
          <w:rFonts w:hint="default"/>
        </w:rPr>
      </w:pPr>
      <w:r>
        <w:rPr>
          <w:rFonts w:hint="eastAsia"/>
        </w:rPr>
        <w:t>・報告書作成</w:t>
      </w:r>
    </w:p>
    <w:p>
      <w:pPr>
        <w:pStyle w:val="0"/>
        <w:ind w:firstLine="210" w:firstLineChars="100"/>
        <w:rPr>
          <w:rFonts w:hint="default"/>
        </w:rPr>
      </w:pPr>
    </w:p>
    <w:p>
      <w:pPr>
        <w:pStyle w:val="15"/>
        <w:numPr>
          <w:ilvl w:val="0"/>
          <w:numId w:val="2"/>
        </w:numPr>
        <w:ind w:leftChars="0"/>
        <w:rPr>
          <w:rFonts w:hint="default"/>
        </w:rPr>
      </w:pPr>
      <w:r>
        <w:rPr>
          <w:rFonts w:hint="eastAsia"/>
        </w:rPr>
        <w:t>測量業務</w:t>
      </w:r>
    </w:p>
    <w:p>
      <w:pPr>
        <w:pStyle w:val="15"/>
        <w:ind w:left="420" w:leftChars="0"/>
        <w:rPr>
          <w:rFonts w:hint="default"/>
        </w:rPr>
      </w:pPr>
      <w:r>
        <w:rPr>
          <w:rFonts w:hint="eastAsia"/>
        </w:rPr>
        <w:t>本業務の測量業務内容は以下のとおりである。</w:t>
      </w:r>
    </w:p>
    <w:p>
      <w:pPr>
        <w:pStyle w:val="0"/>
        <w:rPr>
          <w:rFonts w:hint="default"/>
        </w:rPr>
      </w:pPr>
      <w:r>
        <w:rPr>
          <w:rFonts w:hint="eastAsia"/>
        </w:rPr>
        <w:t>（１）路線測量　</w:t>
      </w:r>
    </w:p>
    <w:p>
      <w:pPr>
        <w:pStyle w:val="0"/>
        <w:ind w:left="630" w:leftChars="300"/>
        <w:rPr>
          <w:rFonts w:hint="default"/>
        </w:rPr>
      </w:pPr>
      <w:r>
        <w:rPr>
          <w:rFonts w:hint="eastAsia"/>
        </w:rPr>
        <w:t>作業計画、現地踏査、中心線測量（測点間隔１０ｍ）、横断測量（測点間隔１０ｍ・測量幅４５ｍ未満）を行うものとする。なお、測量延長はＬ＝５０ｍとする。</w:t>
      </w:r>
    </w:p>
    <w:p>
      <w:pPr>
        <w:pStyle w:val="15"/>
        <w:ind w:leftChars="0"/>
        <w:rPr>
          <w:rFonts w:hint="default"/>
        </w:rPr>
      </w:pPr>
    </w:p>
    <w:p>
      <w:pPr>
        <w:pStyle w:val="15"/>
        <w:numPr>
          <w:ilvl w:val="0"/>
          <w:numId w:val="1"/>
        </w:numPr>
        <w:ind w:leftChars="0"/>
        <w:rPr>
          <w:rFonts w:hint="default"/>
        </w:rPr>
      </w:pPr>
      <w:r>
        <w:rPr>
          <w:rFonts w:hint="eastAsia"/>
        </w:rPr>
        <w:t>打合せ協議</w:t>
      </w:r>
    </w:p>
    <w:p>
      <w:pPr>
        <w:pStyle w:val="0"/>
        <w:ind w:left="210" w:leftChars="100" w:firstLine="210" w:firstLineChars="100"/>
        <w:rPr>
          <w:rFonts w:hint="default"/>
        </w:rPr>
      </w:pPr>
      <w:r>
        <w:rPr>
          <w:rFonts w:hint="eastAsia"/>
        </w:rPr>
        <w:t>業務における打合せは、業務着手時、中間打合せ１回、成果品納入時の計３回をおこなうものとする。ただし、中間打合せは、必要に応じて関係機関等を交えて行い、また、調査職員と協議の上、打合せ回数を変更できるものとする。</w:t>
      </w:r>
    </w:p>
    <w:p>
      <w:pPr>
        <w:pStyle w:val="0"/>
        <w:ind w:firstLine="210" w:firstLineChars="100"/>
        <w:rPr>
          <w:rFonts w:hint="default"/>
        </w:rPr>
      </w:pPr>
      <w:r>
        <w:rPr>
          <w:rFonts w:hint="eastAsia"/>
        </w:rPr>
        <w:t>なお、業務着手時又は業務計画書作成時には原則として管理技術者が立合うものとする。</w:t>
      </w:r>
    </w:p>
    <w:p>
      <w:pPr>
        <w:pStyle w:val="15"/>
        <w:ind w:leftChars="0"/>
        <w:rPr>
          <w:rFonts w:hint="default"/>
        </w:rPr>
      </w:pPr>
    </w:p>
    <w:p>
      <w:pPr>
        <w:pStyle w:val="15"/>
        <w:numPr>
          <w:ilvl w:val="0"/>
          <w:numId w:val="1"/>
        </w:numPr>
        <w:ind w:leftChars="0"/>
        <w:rPr>
          <w:rFonts w:hint="default"/>
        </w:rPr>
      </w:pPr>
      <w:r>
        <w:rPr>
          <w:rFonts w:hint="eastAsia"/>
        </w:rPr>
        <w:t>成果品の提出</w:t>
      </w:r>
    </w:p>
    <w:p>
      <w:pPr>
        <w:pStyle w:val="15"/>
        <w:numPr>
          <w:ilvl w:val="0"/>
          <w:numId w:val="3"/>
        </w:numPr>
        <w:ind w:leftChars="0"/>
        <w:rPr>
          <w:rFonts w:hint="default"/>
        </w:rPr>
      </w:pPr>
      <w:r>
        <w:rPr>
          <w:rFonts w:hint="eastAsia"/>
        </w:rPr>
        <w:t>電子納品</w:t>
      </w:r>
    </w:p>
    <w:p>
      <w:pPr>
        <w:pStyle w:val="15"/>
        <w:ind w:left="720" w:leftChars="0"/>
        <w:rPr>
          <w:rFonts w:hint="default"/>
        </w:rPr>
      </w:pPr>
      <w:r>
        <w:rPr>
          <w:rFonts w:hint="eastAsia"/>
        </w:rPr>
        <w:t>本業務は電子納品対象業務とする。</w:t>
      </w:r>
    </w:p>
    <w:p>
      <w:pPr>
        <w:pStyle w:val="15"/>
        <w:ind w:left="720" w:leftChars="0"/>
        <w:rPr>
          <w:rFonts w:hint="default"/>
        </w:rPr>
      </w:pPr>
      <w:r>
        <w:rPr>
          <w:rFonts w:hint="eastAsia"/>
        </w:rPr>
        <w:t>電子納品とは、調査、設計、工事などの各業務段階の最終成果を電子デ－タで納品することをいう。</w:t>
      </w:r>
    </w:p>
    <w:p>
      <w:pPr>
        <w:pStyle w:val="15"/>
        <w:ind w:left="720" w:leftChars="0"/>
        <w:rPr>
          <w:rFonts w:hint="default"/>
        </w:rPr>
      </w:pPr>
      <w:r>
        <w:rPr>
          <w:rFonts w:hint="eastAsia"/>
        </w:rPr>
        <w:t>ここでいう電子デ－タとは、国土交通省が策定した「土木設計業務等の電子納品要領（案）」及び奈良県が策定した「土木設計業務等の電子納品ガイドライン（案）」（以下、両者を総称して「要領」という。）に示されたファイルフォ－マットに基づいて作成されたものを指す。</w:t>
      </w:r>
    </w:p>
    <w:p>
      <w:pPr>
        <w:pStyle w:val="15"/>
        <w:ind w:left="720" w:leftChars="0"/>
        <w:rPr>
          <w:rFonts w:hint="default"/>
        </w:rPr>
      </w:pPr>
    </w:p>
    <w:p>
      <w:pPr>
        <w:pStyle w:val="15"/>
        <w:numPr>
          <w:ilvl w:val="0"/>
          <w:numId w:val="3"/>
        </w:numPr>
        <w:ind w:leftChars="0"/>
        <w:rPr>
          <w:rFonts w:hint="default"/>
        </w:rPr>
      </w:pPr>
      <w:r>
        <w:rPr>
          <w:rFonts w:hint="eastAsia"/>
        </w:rPr>
        <w:t>成果品の提出</w:t>
      </w:r>
    </w:p>
    <w:p>
      <w:pPr>
        <w:pStyle w:val="15"/>
        <w:ind w:left="720" w:leftChars="0"/>
        <w:rPr>
          <w:rFonts w:hint="default"/>
        </w:rPr>
      </w:pPr>
      <w:r>
        <w:rPr>
          <w:rFonts w:hint="eastAsia"/>
        </w:rPr>
        <w:t>成果品は「要領」に基づいて作成した電子デ－タを従来方式の原稿に代わるものとして</w:t>
      </w:r>
      <w:r>
        <w:rPr>
          <w:rFonts w:hint="eastAsia"/>
        </w:rPr>
        <w:t>CD</w:t>
      </w:r>
      <w:r>
        <w:rPr>
          <w:rFonts w:hint="eastAsia"/>
        </w:rPr>
        <w:t>－</w:t>
      </w:r>
      <w:r>
        <w:rPr>
          <w:rFonts w:hint="eastAsia"/>
        </w:rPr>
        <w:t>R</w:t>
      </w:r>
      <w:r>
        <w:rPr>
          <w:rFonts w:hint="eastAsia"/>
        </w:rPr>
        <w:t>に納め</w:t>
      </w:r>
      <w:r>
        <w:rPr>
          <w:rFonts w:hint="eastAsia"/>
        </w:rPr>
        <w:t>2</w:t>
      </w:r>
      <w:r>
        <w:rPr>
          <w:rFonts w:hint="eastAsia"/>
        </w:rPr>
        <w:t>部提出するとともに製本版</w:t>
      </w:r>
      <w:r>
        <w:rPr>
          <w:rFonts w:hint="eastAsia"/>
        </w:rPr>
        <w:t>1</w:t>
      </w:r>
      <w:r>
        <w:rPr>
          <w:rFonts w:hint="eastAsia"/>
        </w:rPr>
        <w:t>部（報告書）</w:t>
      </w:r>
      <w:r>
        <w:rPr>
          <w:rFonts w:hint="eastAsia"/>
        </w:rPr>
        <w:t>1</w:t>
      </w:r>
      <w:r>
        <w:rPr>
          <w:rFonts w:hint="eastAsia"/>
        </w:rPr>
        <w:t>部を納品する。</w:t>
      </w:r>
    </w:p>
    <w:p>
      <w:pPr>
        <w:pStyle w:val="15"/>
        <w:ind w:left="720" w:leftChars="0"/>
        <w:rPr>
          <w:rFonts w:hint="default"/>
        </w:rPr>
      </w:pPr>
      <w:r>
        <w:rPr>
          <w:rFonts w:hint="eastAsia"/>
        </w:rPr>
        <w:t>「要領」で記載がない項目については、調査（監督）職員と協議のうえ決定するものとする。</w:t>
      </w:r>
    </w:p>
    <w:p>
      <w:pPr>
        <w:pStyle w:val="15"/>
        <w:ind w:left="720" w:leftChars="0"/>
        <w:rPr>
          <w:rFonts w:hint="default"/>
        </w:rPr>
      </w:pPr>
    </w:p>
    <w:p>
      <w:pPr>
        <w:pStyle w:val="15"/>
        <w:numPr>
          <w:ilvl w:val="0"/>
          <w:numId w:val="3"/>
        </w:numPr>
        <w:ind w:leftChars="0"/>
        <w:rPr>
          <w:rFonts w:hint="default"/>
        </w:rPr>
      </w:pPr>
      <w:r>
        <w:rPr>
          <w:rFonts w:hint="eastAsia"/>
        </w:rPr>
        <w:t>電子納品チェックシ－ト</w:t>
      </w:r>
    </w:p>
    <w:p>
      <w:pPr>
        <w:pStyle w:val="0"/>
        <w:ind w:left="720"/>
        <w:rPr>
          <w:rFonts w:hint="default"/>
        </w:rPr>
      </w:pPr>
      <w:r>
        <w:rPr>
          <w:rFonts w:hint="eastAsia"/>
        </w:rPr>
        <w:t>本業務の着手前、検査前、納品時のそれぞれにおいて、チェックシ－トを作成し、調査職員と協議を行わなければならない。</w:t>
      </w:r>
    </w:p>
    <w:p>
      <w:pPr>
        <w:pStyle w:val="0"/>
        <w:ind w:left="720"/>
        <w:rPr>
          <w:rFonts w:hint="default"/>
        </w:rPr>
      </w:pPr>
    </w:p>
    <w:p>
      <w:pPr>
        <w:pStyle w:val="15"/>
        <w:numPr>
          <w:ilvl w:val="0"/>
          <w:numId w:val="1"/>
        </w:numPr>
        <w:ind w:leftChars="0"/>
        <w:rPr>
          <w:rFonts w:hint="default"/>
        </w:rPr>
      </w:pPr>
      <w:r>
        <w:rPr>
          <w:rFonts w:hint="eastAsia"/>
        </w:rPr>
        <w:t>技術者の資格要件</w:t>
      </w:r>
    </w:p>
    <w:p>
      <w:pPr>
        <w:pStyle w:val="0"/>
        <w:rPr>
          <w:rFonts w:hint="default"/>
        </w:rPr>
      </w:pPr>
      <w:r>
        <w:rPr>
          <w:rFonts w:hint="eastAsia"/>
        </w:rPr>
        <w:t>（１）管理技術者</w:t>
      </w:r>
    </w:p>
    <w:p>
      <w:pPr>
        <w:pStyle w:val="0"/>
        <w:ind w:firstLine="420" w:firstLineChars="200"/>
        <w:rPr>
          <w:rFonts w:hint="default"/>
        </w:rPr>
      </w:pPr>
      <w:r>
        <w:rPr>
          <w:rFonts w:hint="eastAsia"/>
        </w:rPr>
        <w:t>管理技術者は、次のいずれかの資格を有するもの、</w:t>
      </w:r>
    </w:p>
    <w:p>
      <w:pPr>
        <w:pStyle w:val="15"/>
        <w:numPr>
          <w:ilvl w:val="1"/>
          <w:numId w:val="1"/>
        </w:numPr>
        <w:ind w:leftChars="0"/>
        <w:rPr>
          <w:rFonts w:hint="default"/>
        </w:rPr>
      </w:pPr>
      <w:r>
        <w:rPr>
          <w:rFonts w:hint="eastAsia"/>
        </w:rPr>
        <w:t>技術士〔総合技術監理部門〕　（建設－道路）</w:t>
      </w:r>
    </w:p>
    <w:p>
      <w:pPr>
        <w:pStyle w:val="15"/>
        <w:numPr>
          <w:ilvl w:val="1"/>
          <w:numId w:val="1"/>
        </w:numPr>
        <w:ind w:leftChars="0"/>
        <w:rPr>
          <w:rFonts w:hint="default"/>
        </w:rPr>
      </w:pPr>
      <w:r>
        <w:rPr>
          <w:rFonts w:hint="eastAsia"/>
        </w:rPr>
        <w:t>技術士〔建設部門〕（道路）</w:t>
      </w:r>
    </w:p>
    <w:p>
      <w:pPr>
        <w:pStyle w:val="15"/>
        <w:numPr>
          <w:numId w:val="0"/>
        </w:numPr>
        <w:ind w:left="780" w:leftChars="0" w:firstLine="0" w:firstLineChars="0"/>
        <w:rPr>
          <w:rFonts w:hint="default"/>
        </w:rPr>
      </w:pPr>
      <w:r>
        <w:rPr>
          <w:rFonts w:hint="eastAsia"/>
        </w:rPr>
        <w:t>かつ　次のいずれかの資格を有するものとする。</w:t>
      </w:r>
    </w:p>
    <w:p>
      <w:pPr>
        <w:pStyle w:val="15"/>
        <w:numPr>
          <w:numId w:val="0"/>
        </w:numPr>
        <w:ind w:left="771" w:leftChars="200" w:right="0" w:rightChars="0" w:hanging="351" w:hangingChars="167"/>
        <w:rPr>
          <w:rFonts w:hint="default"/>
        </w:rPr>
      </w:pPr>
      <w:r>
        <w:rPr>
          <w:rFonts w:hint="eastAsia"/>
        </w:rPr>
        <w:t>①</w:t>
      </w:r>
      <w:r>
        <w:rPr>
          <w:rFonts w:hint="eastAsia"/>
        </w:rPr>
        <w:tab/>
      </w:r>
      <w:r>
        <w:rPr>
          <w:rFonts w:hint="eastAsia"/>
        </w:rPr>
        <w:t>技術士〔総合技術監理部門〕　（建設－土質）</w:t>
      </w:r>
    </w:p>
    <w:p>
      <w:pPr>
        <w:pStyle w:val="15"/>
        <w:numPr>
          <w:ilvl w:val="0"/>
          <w:numId w:val="4"/>
        </w:numPr>
        <w:ind w:leftChars="0"/>
        <w:rPr>
          <w:rFonts w:hint="default"/>
        </w:rPr>
      </w:pPr>
      <w:r>
        <w:rPr>
          <w:rFonts w:hint="eastAsia"/>
        </w:rPr>
        <w:t>技術士〔建設部門〕（建設－土質及び基礎）</w:t>
      </w:r>
    </w:p>
    <w:p>
      <w:pPr>
        <w:pStyle w:val="0"/>
        <w:rPr>
          <w:rFonts w:hint="default"/>
        </w:rPr>
      </w:pPr>
    </w:p>
    <w:p>
      <w:pPr>
        <w:pStyle w:val="0"/>
        <w:rPr>
          <w:rFonts w:hint="default"/>
        </w:rPr>
      </w:pPr>
      <w:r>
        <w:rPr>
          <w:rFonts w:hint="eastAsia"/>
        </w:rPr>
        <w:t>（２）照査技術者</w:t>
      </w:r>
    </w:p>
    <w:p>
      <w:pPr>
        <w:pStyle w:val="0"/>
        <w:ind w:firstLine="420" w:firstLineChars="200"/>
        <w:rPr>
          <w:rFonts w:hint="default"/>
        </w:rPr>
      </w:pPr>
      <w:r>
        <w:rPr>
          <w:rFonts w:hint="eastAsia"/>
        </w:rPr>
        <w:t>照査技術者は、次のいずれかの資格を有するものとする。</w:t>
      </w:r>
    </w:p>
    <w:p>
      <w:pPr>
        <w:pStyle w:val="0"/>
        <w:ind w:firstLine="420" w:firstLineChars="200"/>
        <w:rPr>
          <w:rFonts w:hint="default"/>
        </w:rPr>
      </w:pPr>
      <w:r>
        <w:rPr>
          <w:rFonts w:hint="eastAsia"/>
        </w:rPr>
        <w:t>①　技術士〔総合技術監理部門〕　（建設－道路）</w:t>
      </w:r>
    </w:p>
    <w:p>
      <w:pPr>
        <w:pStyle w:val="0"/>
        <w:ind w:firstLine="420" w:firstLineChars="200"/>
        <w:rPr>
          <w:rFonts w:hint="default"/>
        </w:rPr>
      </w:pPr>
      <w:r>
        <w:rPr>
          <w:rFonts w:hint="eastAsia"/>
        </w:rPr>
        <w:t>②　技術士〔建設部門〕（道路）</w:t>
      </w:r>
      <w:bookmarkStart w:id="0" w:name="_GoBack"/>
      <w:bookmarkEnd w:id="0"/>
    </w:p>
    <w:p>
      <w:pPr>
        <w:pStyle w:val="0"/>
        <w:ind w:firstLine="420" w:firstLineChars="200"/>
        <w:rPr>
          <w:rFonts w:hint="default"/>
        </w:rPr>
      </w:pPr>
    </w:p>
    <w:p>
      <w:pPr>
        <w:pStyle w:val="0"/>
        <w:ind w:left="210" w:leftChars="100" w:firstLine="210" w:firstLineChars="100"/>
        <w:rPr>
          <w:rFonts w:hint="default"/>
        </w:rPr>
      </w:pPr>
      <w:r>
        <w:rPr>
          <w:rFonts w:hint="eastAsia"/>
        </w:rPr>
        <w:t>なお、管理技術者または担当技術者のいずれかについては、近畿圏の営業所等に所属するものとする。</w:t>
      </w:r>
    </w:p>
    <w:p>
      <w:pPr>
        <w:pStyle w:val="0"/>
        <w:rPr>
          <w:rFonts w:hint="default"/>
        </w:rPr>
      </w:pPr>
    </w:p>
    <w:p>
      <w:pPr>
        <w:pStyle w:val="0"/>
        <w:rPr>
          <w:rFonts w:hint="default"/>
        </w:rPr>
      </w:pPr>
      <w:r>
        <w:rPr>
          <w:rFonts w:hint="eastAsia"/>
        </w:rPr>
        <w:t>第７条　その他</w:t>
      </w:r>
    </w:p>
    <w:p>
      <w:pPr>
        <w:pStyle w:val="0"/>
        <w:ind w:firstLine="210" w:firstLineChars="100"/>
        <w:rPr>
          <w:rFonts w:hint="default"/>
        </w:rPr>
      </w:pPr>
      <w:r>
        <w:rPr>
          <w:rFonts w:hint="eastAsia"/>
        </w:rPr>
        <w:t>１．コスト縮減・電子納品に関しては、奈良県技術管理課ホ－ムぺ－ジを参照とする。</w:t>
      </w:r>
    </w:p>
    <w:p>
      <w:pPr>
        <w:pStyle w:val="0"/>
        <w:ind w:left="630" w:leftChars="100" w:hanging="420" w:hangingChars="200"/>
        <w:rPr>
          <w:rFonts w:hint="default"/>
        </w:rPr>
      </w:pPr>
      <w:r>
        <w:rPr>
          <w:rFonts w:hint="eastAsia"/>
        </w:rPr>
        <w:t>２．請負者は現地で関西電力、ＮＴＴ、ガス、水道等の占用物について位置、規模、構造等の調査を行い、平面図等に示すこと。また判読出来る地下埋設物の名称・構造物形状については、記録すること。</w:t>
      </w:r>
    </w:p>
    <w:p>
      <w:pPr>
        <w:pStyle w:val="0"/>
        <w:ind w:left="630" w:leftChars="100" w:hanging="420" w:hangingChars="200"/>
        <w:rPr>
          <w:rFonts w:hint="default"/>
        </w:rPr>
      </w:pPr>
      <w:r>
        <w:rPr>
          <w:rFonts w:hint="eastAsia"/>
        </w:rPr>
        <w:t>３．委託契約完了にかかわらず、成果品に不備、誤りがあった場合には、「土木設計業務委託契約書」第４０条により、請負者の責任において速やかにその誤りを訂正しなければならない。</w:t>
      </w:r>
    </w:p>
    <w:p>
      <w:pPr>
        <w:pStyle w:val="0"/>
        <w:ind w:left="630" w:leftChars="100" w:hanging="420" w:hangingChars="200"/>
        <w:rPr>
          <w:rFonts w:hint="default"/>
        </w:rPr>
      </w:pPr>
      <w:r>
        <w:rPr>
          <w:rFonts w:hint="eastAsia"/>
        </w:rPr>
        <w:t>４．請負者は、現道での作業に関して測量作業関係者、通行人、通行車両等の第三者の安全確保に努めること。</w:t>
      </w:r>
    </w:p>
    <w:p>
      <w:pPr>
        <w:pStyle w:val="0"/>
        <w:rPr>
          <w:rFonts w:hint="default"/>
        </w:rPr>
      </w:pPr>
    </w:p>
    <w:sectPr>
      <w:pgSz w:w="11906" w:h="16838"/>
      <w:pgMar w:top="1985"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7508205E"/>
    <w:lvl w:ilvl="0" w:tplc="26ECAD48">
      <w:start w:val="1"/>
      <w:numFmt w:val="decimalFullWidth"/>
      <w:lvlText w:val="第%1条"/>
      <w:lvlJc w:val="left"/>
      <w:pPr>
        <w:ind w:left="840" w:hanging="840"/>
      </w:pPr>
      <w:rPr>
        <w:rFonts w:hint="default"/>
      </w:rPr>
    </w:lvl>
    <w:lvl w:ilvl="1" w:tplc="58320EF6">
      <w:start w:val="1"/>
      <w:numFmt w:val="decimalEnclosedCircle"/>
      <w:lvlText w:val="%2"/>
      <w:lvlJc w:val="left"/>
      <w:pPr>
        <w:ind w:left="780" w:hanging="360"/>
      </w:pPr>
      <w:rPr>
        <w:rFonts w:hint="default"/>
      </w:rPr>
    </w:lvl>
    <w:lvl w:ilvl="2" w:tplc="40A0C66A">
      <w:start w:val="1"/>
      <w:numFmt w:val="decimalEnclosedCircle"/>
      <w:lvlText w:val="%3"/>
      <w:lvlJc w:val="left"/>
      <w:pPr>
        <w:ind w:left="1200" w:hanging="360"/>
      </w:pPr>
      <w:rPr>
        <w:rFonts w:hint="default"/>
      </w:r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nsid w:val="00000002"/>
    <w:multiLevelType w:val="hybridMultilevel"/>
    <w:tmpl w:val="86668D56"/>
    <w:lvl w:ilvl="0" w:tplc="2CF4FE96">
      <w:start w:val="1"/>
      <w:numFmt w:val="decimalFullWidth"/>
      <w:lvlText w:val="%1．"/>
      <w:lvlJc w:val="left"/>
      <w:pPr>
        <w:ind w:left="420" w:hanging="42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nsid w:val="00000003"/>
    <w:multiLevelType w:val="hybridMultilevel"/>
    <w:tmpl w:val="1048D850"/>
    <w:lvl w:ilvl="0" w:tplc="CC4E80D6">
      <w:start w:val="1"/>
      <w:numFmt w:val="decimalFullWidth"/>
      <w:lvlText w:val="（%1）"/>
      <w:lvlJc w:val="left"/>
      <w:pPr>
        <w:ind w:left="720" w:hanging="72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nsid w:val="00000004"/>
    <w:multiLevelType w:val="hybridMultilevel"/>
    <w:tmpl w:val="E07D342A"/>
    <w:lvl w:ilvl="0" w:tplc="8ED3E611">
      <w:start w:val="2"/>
      <w:numFmt w:val="decimalEnclosedCircle"/>
      <w:lvlText w:val="%1"/>
      <w:lvlJc w:val="left"/>
      <w:pPr>
        <w:ind w:left="78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Balloon Text"/>
    <w:basedOn w:val="0"/>
    <w:next w:val="16"/>
    <w:link w:val="17"/>
    <w:uiPriority w:val="0"/>
    <w:semiHidden/>
    <w:rPr>
      <w:rFonts w:asciiTheme="majorHAnsi" w:hAnsiTheme="majorHAnsi" w:eastAsiaTheme="majorEastAsia"/>
      <w:sz w:val="18"/>
    </w:rPr>
  </w:style>
  <w:style w:type="character" w:styleId="17" w:customStyle="1">
    <w:name w:val="吹き出し (文字)"/>
    <w:basedOn w:val="10"/>
    <w:next w:val="17"/>
    <w:link w:val="16"/>
    <w:uiPriority w:val="0"/>
    <w:rPr>
      <w:rFonts w:asciiTheme="majorHAnsi" w:hAnsiTheme="majorHAnsi" w:eastAsiaTheme="majorEastAsia"/>
      <w:sz w:val="18"/>
    </w:rPr>
  </w:style>
  <w:style w:type="character" w:styleId="18">
    <w:name w:val="footnote reference"/>
    <w:basedOn w:val="10"/>
    <w:next w:val="18"/>
    <w:link w:val="0"/>
    <w:uiPriority w:val="0"/>
    <w:semiHidden/>
    <w:rPr>
      <w:vertAlign w:val="superscript"/>
    </w:rPr>
  </w:style>
  <w:style w:type="character" w:styleId="19">
    <w:name w:val="endnote reference"/>
    <w:basedOn w:val="10"/>
    <w:next w:val="19"/>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100</TotalTime>
  <Pages>4</Pages>
  <Words>9</Words>
  <Characters>1875</Characters>
  <Application>JUST Note</Application>
  <Lines>111</Lines>
  <Paragraphs>67</Paragraphs>
  <CharactersWithSpaces>1893</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ci5-6500-0101</dc:creator>
  <cp:lastModifiedBy>S-YOKOGAWA</cp:lastModifiedBy>
  <cp:lastPrinted>2019-08-26T11:55:00Z</cp:lastPrinted>
  <dcterms:created xsi:type="dcterms:W3CDTF">2019-08-26T11:13:00Z</dcterms:created>
  <dcterms:modified xsi:type="dcterms:W3CDTF">2026-06-12T08:12:37Z</dcterms:modified>
  <cp:revision>17</cp:revision>
</cp:coreProperties>
</file>